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0040" w14:textId="77777777" w:rsidR="00053F23" w:rsidRPr="00082A96" w:rsidRDefault="00053F23" w:rsidP="00053F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4484999F" wp14:editId="2E0631AB">
            <wp:extent cx="1165860" cy="1165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26A93" w14:textId="77777777" w:rsidR="00053F23" w:rsidRPr="00082A96" w:rsidRDefault="00053F23" w:rsidP="00053F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HRVATSKA UDRUGA RAVNATELJA OSNOVNIH ŠKOLA</w:t>
      </w:r>
    </w:p>
    <w:p w14:paraId="3DF85672" w14:textId="6A51D550" w:rsidR="00053F23" w:rsidRPr="00894C4E" w:rsidRDefault="00053F23" w:rsidP="00894C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PREDSJEDNIŠTVO I NADZORNI ODBOR</w:t>
      </w:r>
    </w:p>
    <w:p w14:paraId="7B192768" w14:textId="77777777" w:rsidR="00053F23" w:rsidRPr="00082A96" w:rsidRDefault="00053F23" w:rsidP="00053F23">
      <w:pPr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pacing w:val="80"/>
          <w:sz w:val="24"/>
          <w:szCs w:val="24"/>
        </w:rPr>
        <w:t>ZAPISNIK</w:t>
      </w:r>
    </w:p>
    <w:p w14:paraId="020CCE71" w14:textId="3F95DBB0" w:rsidR="00053F23" w:rsidRDefault="00053F23" w:rsidP="00492D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82A96">
        <w:rPr>
          <w:rFonts w:ascii="Times New Roman" w:hAnsi="Times New Roman" w:cs="Times New Roman"/>
          <w:sz w:val="24"/>
          <w:szCs w:val="24"/>
        </w:rPr>
        <w:t>. sjednice Predsjedništva i Nadzornog odbora HUROŠ-a održane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u prostorijama izdavačke kuće Alfa na adresi Vučak 11, 10 000 Zagreb 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utorak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rujna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 početkom 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1575EC">
        <w:rPr>
          <w:rFonts w:ascii="Times New Roman" w:hAnsi="Times New Roman" w:cs="Times New Roman"/>
          <w:b/>
          <w:bCs/>
          <w:sz w:val="24"/>
          <w:szCs w:val="24"/>
        </w:rPr>
        <w:t xml:space="preserve"> sati.</w:t>
      </w:r>
    </w:p>
    <w:p w14:paraId="7319C27B" w14:textId="77777777" w:rsidR="00492DFF" w:rsidRPr="00492DFF" w:rsidRDefault="00492DFF" w:rsidP="00492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8760E" w14:textId="7F0656F7" w:rsidR="00053F23" w:rsidRPr="000F67F9" w:rsidRDefault="00053F23" w:rsidP="00053F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Nazočni članovi Predsjedništva:</w:t>
      </w:r>
      <w:r w:rsidRPr="000F67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Antonija Mirosavljević,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Sanja Zakinja, Ankica Krnjajić Magdić, Mario Stančić, Irmelna Sablić, Marita Guć, Đuro Baloević, Mario Dominković, Ivica Radošević, Ivica Ivanović, Klaudija Kovač, </w:t>
      </w:r>
      <w:r w:rsidR="00492DFF">
        <w:rPr>
          <w:rFonts w:ascii="Times New Roman" w:hAnsi="Times New Roman" w:cs="Times New Roman"/>
          <w:color w:val="000000" w:themeColor="text1"/>
          <w:sz w:val="24"/>
          <w:szCs w:val="24"/>
        </w:rPr>
        <w:t>Samson Štibohar, Antonio Jurčev, Vatroslav Gabrić, Josip Petrović, Silvana Bjelovučić, Marijana Cerovec</w:t>
      </w:r>
      <w:r w:rsidR="000E5BEF">
        <w:rPr>
          <w:rFonts w:ascii="Times New Roman" w:hAnsi="Times New Roman" w:cs="Times New Roman"/>
          <w:color w:val="000000" w:themeColor="text1"/>
          <w:sz w:val="24"/>
          <w:szCs w:val="24"/>
        </w:rPr>
        <w:t>, Marija Rosandić</w:t>
      </w:r>
    </w:p>
    <w:p w14:paraId="1CB5C8FD" w14:textId="77777777" w:rsidR="00053F23" w:rsidRPr="00082A96" w:rsidRDefault="00053F23" w:rsidP="00053F23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b/>
          <w:bCs/>
          <w:sz w:val="24"/>
          <w:szCs w:val="24"/>
        </w:rPr>
        <w:t>Nazočni članovi Nadzornog odbora:</w:t>
      </w:r>
      <w:r w:rsidRPr="00082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Renata Gudelj, </w:t>
      </w:r>
      <w:r w:rsidRPr="00082A96">
        <w:rPr>
          <w:rFonts w:ascii="Times New Roman" w:hAnsi="Times New Roman" w:cs="Times New Roman"/>
          <w:sz w:val="24"/>
          <w:szCs w:val="24"/>
        </w:rPr>
        <w:t>Branko Šepović, Mario Plavčić</w:t>
      </w:r>
    </w:p>
    <w:p w14:paraId="04EC4A7C" w14:textId="3143362C" w:rsidR="00053F23" w:rsidRPr="00BE5261" w:rsidRDefault="00053F23" w:rsidP="00053F23">
      <w:pPr>
        <w:rPr>
          <w:rFonts w:ascii="Times New Roman" w:hAnsi="Times New Roman" w:cs="Times New Roman"/>
          <w:sz w:val="24"/>
          <w:szCs w:val="24"/>
        </w:rPr>
      </w:pPr>
      <w:r w:rsidRPr="00BE5261">
        <w:rPr>
          <w:rFonts w:ascii="Times New Roman" w:hAnsi="Times New Roman" w:cs="Times New Roman"/>
          <w:b/>
          <w:bCs/>
          <w:sz w:val="24"/>
          <w:szCs w:val="24"/>
        </w:rPr>
        <w:t>Odsutni članovi predsjedništva:</w:t>
      </w:r>
      <w:r w:rsidRPr="00BE5261">
        <w:rPr>
          <w:rFonts w:ascii="Times New Roman" w:hAnsi="Times New Roman" w:cs="Times New Roman"/>
          <w:sz w:val="24"/>
          <w:szCs w:val="24"/>
        </w:rPr>
        <w:t xml:space="preserve"> </w:t>
      </w:r>
      <w:r w:rsidR="00492DFF">
        <w:rPr>
          <w:rFonts w:ascii="Times New Roman" w:hAnsi="Times New Roman" w:cs="Times New Roman"/>
          <w:sz w:val="24"/>
          <w:szCs w:val="24"/>
        </w:rPr>
        <w:t xml:space="preserve">Branko Goleš, Dušica Vunić,  Ana Anić Opašić, Maja Škraba, Ante Barać, Maja Morić Kulušić, </w:t>
      </w:r>
      <w:r>
        <w:rPr>
          <w:rFonts w:ascii="Times New Roman" w:hAnsi="Times New Roman" w:cs="Times New Roman"/>
          <w:sz w:val="24"/>
          <w:szCs w:val="24"/>
        </w:rPr>
        <w:t>Ljiljana Klinger, Kristina Furkes, Nada Šimić</w:t>
      </w:r>
      <w:r w:rsidR="00492DFF">
        <w:rPr>
          <w:rFonts w:ascii="Times New Roman" w:hAnsi="Times New Roman" w:cs="Times New Roman"/>
          <w:sz w:val="24"/>
          <w:szCs w:val="24"/>
        </w:rPr>
        <w:t>, Irena Dukić</w:t>
      </w:r>
    </w:p>
    <w:p w14:paraId="39DE3C66" w14:textId="1EF9A594" w:rsidR="00053F23" w:rsidRPr="00082A96" w:rsidRDefault="00053F23" w:rsidP="00053F23">
      <w:pPr>
        <w:rPr>
          <w:rFonts w:ascii="Times New Roman" w:hAnsi="Times New Roman" w:cs="Times New Roman"/>
          <w:sz w:val="24"/>
          <w:szCs w:val="24"/>
        </w:rPr>
      </w:pPr>
      <w:r w:rsidRPr="00EE4E3F">
        <w:rPr>
          <w:rFonts w:ascii="Times New Roman" w:hAnsi="Times New Roman" w:cs="Times New Roman"/>
          <w:b/>
          <w:bCs/>
          <w:sz w:val="24"/>
          <w:szCs w:val="24"/>
        </w:rPr>
        <w:t>Odsutni članovi Nadzornog odbora:</w:t>
      </w:r>
      <w:r>
        <w:rPr>
          <w:rFonts w:ascii="Times New Roman" w:hAnsi="Times New Roman" w:cs="Times New Roman"/>
          <w:sz w:val="24"/>
          <w:szCs w:val="24"/>
        </w:rPr>
        <w:t xml:space="preserve"> nitko</w:t>
      </w:r>
    </w:p>
    <w:p w14:paraId="40F1D1E7" w14:textId="2DBA4E15" w:rsidR="00053F23" w:rsidRPr="001575EC" w:rsidRDefault="00053F23" w:rsidP="00053F23">
      <w:pPr>
        <w:rPr>
          <w:rFonts w:ascii="Times New Roman" w:hAnsi="Times New Roman" w:cs="Times New Roman"/>
          <w:sz w:val="24"/>
          <w:szCs w:val="24"/>
        </w:rPr>
      </w:pPr>
      <w:r w:rsidRPr="00082A96">
        <w:rPr>
          <w:rFonts w:ascii="Times New Roman" w:hAnsi="Times New Roman" w:cs="Times New Roman"/>
          <w:sz w:val="24"/>
          <w:szCs w:val="24"/>
        </w:rPr>
        <w:t xml:space="preserve">Predsjednica pozdravlja nazočne članove i predlaže slijedeći </w:t>
      </w:r>
    </w:p>
    <w:p w14:paraId="180E6941" w14:textId="77777777" w:rsidR="00053F23" w:rsidRPr="001575EC" w:rsidRDefault="00053F23" w:rsidP="00053F23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1575EC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DNEVNI RED</w:t>
      </w:r>
    </w:p>
    <w:p w14:paraId="7BE8B063" w14:textId="77777777" w:rsidR="00053F23" w:rsidRPr="001575EC" w:rsidRDefault="00053F23" w:rsidP="00053F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3B4A3" w14:textId="77777777" w:rsidR="00053F23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Prezentacija izdavačke kuće Alfa d.d.</w:t>
      </w:r>
    </w:p>
    <w:p w14:paraId="76F58FA1" w14:textId="77777777" w:rsidR="00053F23" w:rsidRPr="008B338E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Usvajanje zapisnika sa 15. sjednice Predsjedništva i Nadzornog odbora</w:t>
      </w:r>
      <w:r w:rsidRPr="008B3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93F917" w14:textId="77777777" w:rsidR="00053F23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 stručnog skupa HUROŠ-a u listopadu 2024. godine u Vodicama</w:t>
      </w:r>
    </w:p>
    <w:p w14:paraId="58C7CCE2" w14:textId="77777777" w:rsidR="00053F23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Organizacija skupštine HUROŠ-a u Vodicama </w:t>
      </w:r>
    </w:p>
    <w:p w14:paraId="040BD8AA" w14:textId="77777777" w:rsidR="00053F23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Organizacija proslave 30. obljetnice HUROŠ-a u proljeće 2025. godine</w:t>
      </w:r>
    </w:p>
    <w:p w14:paraId="5583AE13" w14:textId="77777777" w:rsidR="00053F23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pedagoškoj dokumentaciji i evidenciji te javnim ispravama u školskim ustanovama </w:t>
      </w:r>
    </w:p>
    <w:p w14:paraId="37B9F136" w14:textId="5F524A01" w:rsidR="00053F23" w:rsidRDefault="00053F23" w:rsidP="00053F23">
      <w:pPr>
        <w:pStyle w:val="Odlomakpopisa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Pitanja i prijedlozi </w:t>
      </w:r>
    </w:p>
    <w:p w14:paraId="72EDE20D" w14:textId="2BB2DF04" w:rsidR="00053F23" w:rsidRDefault="00053F23" w:rsidP="00053F2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26DD4" w14:textId="50F39577" w:rsidR="00053F23" w:rsidRPr="00053F23" w:rsidRDefault="00053F23" w:rsidP="00053F23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Dnevni red jednoglasno je usvojen.</w:t>
      </w:r>
    </w:p>
    <w:p w14:paraId="0551376A" w14:textId="363DF3D5" w:rsidR="00AE3843" w:rsidRPr="00053F23" w:rsidRDefault="00AE3843">
      <w:pPr>
        <w:rPr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Nakon održane prezentacije izdavačke kuće Alfa d.d. prešlo se na 2. točku dnevnog reda.</w:t>
      </w:r>
    </w:p>
    <w:p w14:paraId="0F1BE374" w14:textId="436D1C32" w:rsidR="00AE3843" w:rsidRPr="00053F23" w:rsidRDefault="00AE38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Ad2) Usvajanje zapisnika sa 15. sjednice Predsjedništva </w:t>
      </w:r>
      <w:r w:rsidR="00FF7905"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7905"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adzornog odbora</w:t>
      </w:r>
    </w:p>
    <w:p w14:paraId="703BF734" w14:textId="42A636B9" w:rsidR="00AE3843" w:rsidRPr="00053F23" w:rsidRDefault="00AE3843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Zapisnik je</w:t>
      </w:r>
      <w:r w:rsidR="00FF7905" w:rsidRPr="00053F23">
        <w:rPr>
          <w:rFonts w:ascii="Times New Roman" w:hAnsi="Times New Roman" w:cs="Times New Roman"/>
          <w:sz w:val="24"/>
          <w:szCs w:val="24"/>
        </w:rPr>
        <w:t xml:space="preserve"> poslan članovima uz Poziv za 16. sjednicu Predsjedništva i Nadzornog odbora te je </w:t>
      </w:r>
      <w:r w:rsidRPr="00053F23">
        <w:rPr>
          <w:rFonts w:ascii="Times New Roman" w:hAnsi="Times New Roman" w:cs="Times New Roman"/>
          <w:sz w:val="24"/>
          <w:szCs w:val="24"/>
        </w:rPr>
        <w:t xml:space="preserve"> jednoglasno usvojen.</w:t>
      </w:r>
    </w:p>
    <w:p w14:paraId="24CA2B5A" w14:textId="76F55F8F" w:rsidR="0063115F" w:rsidRPr="00053F23" w:rsidRDefault="00AE384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Ad3) Organizacija stručnog skupa HUROŠ-a u listopadu 2024. godine u Vodicam</w:t>
      </w:r>
      <w:r w:rsidR="0063115F"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</w:p>
    <w:p w14:paraId="59D40D87" w14:textId="09A74BD5" w:rsidR="0063115F" w:rsidRPr="00053F23" w:rsidRDefault="0063115F" w:rsidP="0063115F">
      <w:pPr>
        <w:rPr>
          <w:rFonts w:ascii="Times New Roman" w:hAnsi="Times New Roman" w:cs="Times New Roman"/>
          <w:sz w:val="24"/>
          <w:szCs w:val="24"/>
        </w:rPr>
      </w:pPr>
      <w:bookmarkStart w:id="0" w:name="_Hlk176871107"/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 izvijestila je članove Predsjedništva i Nadzornog odbora</w:t>
      </w:r>
      <w:bookmarkEnd w:id="0"/>
      <w:r w:rsidRPr="00053F23">
        <w:rPr>
          <w:rFonts w:ascii="Times New Roman" w:hAnsi="Times New Roman" w:cs="Times New Roman"/>
          <w:sz w:val="24"/>
          <w:szCs w:val="24"/>
        </w:rPr>
        <w:t xml:space="preserve"> o dosada odrađenim poslovima vezanim za pripremu i organizaciju stručnog skupa HUROŠ-a u Vodicama</w:t>
      </w:r>
      <w:r w:rsidR="00FF7905" w:rsidRPr="00053F23">
        <w:rPr>
          <w:rFonts w:ascii="Times New Roman" w:hAnsi="Times New Roman" w:cs="Times New Roman"/>
          <w:sz w:val="24"/>
          <w:szCs w:val="24"/>
        </w:rPr>
        <w:t xml:space="preserve"> koji će se održati od 27. do 30. listopada 2024. godine</w:t>
      </w:r>
      <w:r w:rsidRPr="00053F23">
        <w:rPr>
          <w:rFonts w:ascii="Times New Roman" w:hAnsi="Times New Roman" w:cs="Times New Roman"/>
          <w:sz w:val="24"/>
          <w:szCs w:val="24"/>
        </w:rPr>
        <w:t xml:space="preserve">. </w:t>
      </w:r>
      <w:r w:rsidRPr="00053F23">
        <w:rPr>
          <w:rFonts w:ascii="Times New Roman" w:hAnsi="Times New Roman" w:cs="Times New Roman"/>
          <w:sz w:val="24"/>
          <w:szCs w:val="24"/>
        </w:rPr>
        <w:lastRenderedPageBreak/>
        <w:t xml:space="preserve">Partneri ovoga skupa su nam Ministarstvo znanosti, obrazovanja i mladih, Ministarstvo unutarnjih poslova  i Ministarstvo rada, mirovinskog sustava, obitelji i socijalne politike. Do sada dogovoreni pokrovitelji su A1, </w:t>
      </w:r>
      <w:r w:rsidR="00FF7905" w:rsidRPr="00053F23">
        <w:rPr>
          <w:rFonts w:ascii="Times New Roman" w:hAnsi="Times New Roman" w:cs="Times New Roman"/>
          <w:sz w:val="24"/>
          <w:szCs w:val="24"/>
        </w:rPr>
        <w:t>T</w:t>
      </w:r>
      <w:r w:rsidRPr="00053F23">
        <w:rPr>
          <w:rFonts w:ascii="Times New Roman" w:hAnsi="Times New Roman" w:cs="Times New Roman"/>
          <w:sz w:val="24"/>
          <w:szCs w:val="24"/>
        </w:rPr>
        <w:t>EHNOMODELI, HSM, Teding, Lukvel , KF Interactiv, Ezekiel, Profil Klett/Google, Školska knjiga, Alfa, i Adriatic osiguranje. Do sada dogovoreni predavači su Višnja Poropat Vujnovac,  ,prof. dr. sc. Darko Marčinko, dr. med., specijalist psihijatrije i Tomislav Ramljak, univ.spec.act.soc., voditelj Centra za sigurniji Internet i Centra za nestalu i zlostavljanu djecu. Za voditelja je dogovoren Frano Riđan. Dogovoreno je i održavanje predstave i pub kviza, fitness trenig pod vodstvom Edina Mehmedovića kojeg su koordinatorice ravnateljice Klaudija Kovač i Marijana Cerovec, te memorijalni turnir „Mato Vidović“ čiji su koordinatori ravnatelji Josip Petrović i Branko Šepović.</w:t>
      </w:r>
    </w:p>
    <w:p w14:paraId="1C3965F5" w14:textId="12EE219D" w:rsidR="0063115F" w:rsidRPr="00053F23" w:rsidRDefault="0063115F" w:rsidP="006311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Ad4) Organizacija skupštine HUROŠ-a u Vodicama</w:t>
      </w:r>
    </w:p>
    <w:p w14:paraId="76B6A3A0" w14:textId="0A7CA592" w:rsidR="004473E1" w:rsidRPr="00053F23" w:rsidRDefault="004473E1" w:rsidP="00447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Dogovoreno je da će HUROŠ-ov prijedlog tročlanog radnog predsjedništva biti Ivica Radošević, Marita Guć i Maja Morić Kulušić.</w:t>
      </w:r>
    </w:p>
    <w:p w14:paraId="3E5FF01A" w14:textId="353D705A" w:rsidR="0063115F" w:rsidRPr="00053F23" w:rsidRDefault="004473E1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Za zapisničara se predlaže Mario Dominković, a za 2 ovjerovitelja zapisnika Branko Šepović i Silvana Bjelovučić. Razmatralo se i o prijedlogu dnevnog reda Skupštine.</w:t>
      </w:r>
    </w:p>
    <w:p w14:paraId="50133D62" w14:textId="72B56929" w:rsidR="004473E1" w:rsidRPr="00053F23" w:rsidRDefault="00447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Ad5) Organizacija proslave 30. obljetnice HUROŠ-a u proljeće 2025. godine </w:t>
      </w:r>
    </w:p>
    <w:p w14:paraId="34903D5C" w14:textId="3B7FC975" w:rsidR="004473E1" w:rsidRPr="00053F23" w:rsidRDefault="004473E1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 izvijestila je članove Predsjedništva i Nadzornog odbora o održavanju 30. obljetnice HUROŠ-a koje će se održati u proljeće 2025. godine u Dubrovniku u terminu od 9. do 12. ožujka 2025. godine. Partner će na</w:t>
      </w:r>
      <w:r w:rsidR="00CE3DF9" w:rsidRPr="00053F23">
        <w:rPr>
          <w:rFonts w:ascii="Times New Roman" w:hAnsi="Times New Roman" w:cs="Times New Roman"/>
          <w:sz w:val="24"/>
          <w:szCs w:val="24"/>
        </w:rPr>
        <w:t>m</w:t>
      </w:r>
      <w:r w:rsidRPr="00053F23">
        <w:rPr>
          <w:rFonts w:ascii="Times New Roman" w:hAnsi="Times New Roman" w:cs="Times New Roman"/>
          <w:sz w:val="24"/>
          <w:szCs w:val="24"/>
        </w:rPr>
        <w:t xml:space="preserve"> biti Agencija za odgoj i obrazovanje.</w:t>
      </w:r>
    </w:p>
    <w:p w14:paraId="57FA0FC1" w14:textId="3D85D290" w:rsidR="004473E1" w:rsidRPr="00053F23" w:rsidRDefault="00447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Ad6) Pravilnik o pedagoškoj dokumentaciji i evidenciji te javnim ispravama u školskim ustanovama</w:t>
      </w:r>
    </w:p>
    <w:p w14:paraId="4E8D038C" w14:textId="09CF12AB" w:rsidR="004473E1" w:rsidRPr="00053F23" w:rsidRDefault="004473E1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 upoznala je Predsjedništvo i Nadzorni odbor sa novim pravilnikom. Ukazala je na bitne promjene koje s</w:t>
      </w:r>
      <w:r w:rsidR="00CE3DF9" w:rsidRPr="00053F23">
        <w:rPr>
          <w:rFonts w:ascii="Times New Roman" w:hAnsi="Times New Roman" w:cs="Times New Roman"/>
          <w:sz w:val="24"/>
          <w:szCs w:val="24"/>
        </w:rPr>
        <w:t>u</w:t>
      </w:r>
      <w:r w:rsidRPr="00053F23">
        <w:rPr>
          <w:rFonts w:ascii="Times New Roman" w:hAnsi="Times New Roman" w:cs="Times New Roman"/>
          <w:sz w:val="24"/>
          <w:szCs w:val="24"/>
        </w:rPr>
        <w:t xml:space="preserve"> donešene novim pravilnikom.</w:t>
      </w:r>
    </w:p>
    <w:p w14:paraId="13B6CE8A" w14:textId="04B3470A" w:rsidR="004473E1" w:rsidRPr="00053F23" w:rsidRDefault="004473E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F23">
        <w:rPr>
          <w:rFonts w:ascii="Times New Roman" w:hAnsi="Times New Roman" w:cs="Times New Roman"/>
          <w:b/>
          <w:bCs/>
          <w:sz w:val="24"/>
          <w:szCs w:val="24"/>
          <w:u w:val="single"/>
        </w:rPr>
        <w:t>Ad7) Pitanja i prijedlozi</w:t>
      </w:r>
    </w:p>
    <w:p w14:paraId="6CB8EC20" w14:textId="79B2E0BE" w:rsidR="00FF7905" w:rsidRPr="00053F23" w:rsidRDefault="00FF7905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Predsjednica HUROŠ-a, Antonija Mirosavljević upoznala je Predsjedništvo i Nadzorni odbor sa dopisom poslanim Vijeću za praćenje i unaprjeđenje sustava plaća u državnoj službi i javnim službama, a vezano za nepravdu koeficijenata prema ravnateljima ustanova s posebnim programima za djecu s teškoćama. Opis je poslan dva puta, jednom u svibnju ove godine, a drugi puta u kolovozu. Odgovor se čeka.</w:t>
      </w:r>
    </w:p>
    <w:p w14:paraId="58D24CC8" w14:textId="01BFFD03" w:rsidR="00E51AFD" w:rsidRDefault="00FF7905" w:rsidP="00CE3DF9">
      <w:pPr>
        <w:rPr>
          <w:rFonts w:ascii="Times New Roman" w:hAnsi="Times New Roman" w:cs="Times New Roman"/>
          <w:sz w:val="24"/>
          <w:szCs w:val="24"/>
        </w:rPr>
      </w:pPr>
      <w:r w:rsidRPr="00053F23">
        <w:rPr>
          <w:rFonts w:ascii="Times New Roman" w:hAnsi="Times New Roman" w:cs="Times New Roman"/>
          <w:sz w:val="24"/>
          <w:szCs w:val="24"/>
        </w:rPr>
        <w:t>Povela se i rasprava oko postupanja prosvjetne inspekcije kod anonimnih prijava, te</w:t>
      </w:r>
      <w:r w:rsidR="00053F23">
        <w:rPr>
          <w:rFonts w:ascii="Times New Roman" w:hAnsi="Times New Roman" w:cs="Times New Roman"/>
          <w:sz w:val="24"/>
          <w:szCs w:val="24"/>
        </w:rPr>
        <w:t xml:space="preserve"> je zaključak Predsjedništva i Nadzornog odbora da će se uputit dopis na navedenu temu prosvjetnoj inspekciji i Samostalnom sektoru za pravne poslove MZOM-a. Povela se i rasprava o </w:t>
      </w:r>
      <w:r w:rsidRPr="00053F23">
        <w:rPr>
          <w:rFonts w:ascii="Times New Roman" w:hAnsi="Times New Roman" w:cs="Times New Roman"/>
          <w:sz w:val="24"/>
          <w:szCs w:val="24"/>
        </w:rPr>
        <w:t xml:space="preserve"> novoj CARNET-ovoj aplikaciji za tjedna zaduženja. Drugih pitanja i prijedloga nije bilo. </w:t>
      </w:r>
    </w:p>
    <w:p w14:paraId="3D5A0C45" w14:textId="4295850A" w:rsidR="00053F23" w:rsidRDefault="00053F23" w:rsidP="00CE3DF9">
      <w:pPr>
        <w:rPr>
          <w:rFonts w:ascii="Times New Roman" w:hAnsi="Times New Roman" w:cs="Times New Roman"/>
          <w:sz w:val="24"/>
          <w:szCs w:val="24"/>
        </w:rPr>
      </w:pPr>
    </w:p>
    <w:p w14:paraId="7D1DB688" w14:textId="51D182E0" w:rsidR="00053F23" w:rsidRDefault="00053F23" w:rsidP="00CE3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HUROŠ-a:</w:t>
      </w:r>
    </w:p>
    <w:p w14:paraId="7C20BC36" w14:textId="4D7D0FBC" w:rsidR="00053F23" w:rsidRPr="00053F23" w:rsidRDefault="00053F23" w:rsidP="00CE3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Tatjana Blažeković, mag. admin publ.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Antonija Mirosavljević, prof.</w:t>
      </w:r>
    </w:p>
    <w:sectPr w:rsidR="00053F23" w:rsidRPr="00053F23" w:rsidSect="009441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2D631"/>
    <w:multiLevelType w:val="hybridMultilevel"/>
    <w:tmpl w:val="B2DF8E79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CF58BC"/>
    <w:multiLevelType w:val="hybridMultilevel"/>
    <w:tmpl w:val="559E2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A4A84"/>
    <w:multiLevelType w:val="hybridMultilevel"/>
    <w:tmpl w:val="8B608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51C9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4C3861"/>
    <w:multiLevelType w:val="hybridMultilevel"/>
    <w:tmpl w:val="963044CE"/>
    <w:lvl w:ilvl="0" w:tplc="7368BA8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4" w:hanging="360"/>
      </w:pPr>
    </w:lvl>
    <w:lvl w:ilvl="2" w:tplc="041A001B" w:tentative="1">
      <w:start w:val="1"/>
      <w:numFmt w:val="lowerRoman"/>
      <w:lvlText w:val="%3."/>
      <w:lvlJc w:val="right"/>
      <w:pPr>
        <w:ind w:left="2664" w:hanging="180"/>
      </w:pPr>
    </w:lvl>
    <w:lvl w:ilvl="3" w:tplc="041A000F" w:tentative="1">
      <w:start w:val="1"/>
      <w:numFmt w:val="decimal"/>
      <w:lvlText w:val="%4."/>
      <w:lvlJc w:val="left"/>
      <w:pPr>
        <w:ind w:left="3384" w:hanging="360"/>
      </w:pPr>
    </w:lvl>
    <w:lvl w:ilvl="4" w:tplc="041A0019" w:tentative="1">
      <w:start w:val="1"/>
      <w:numFmt w:val="lowerLetter"/>
      <w:lvlText w:val="%5."/>
      <w:lvlJc w:val="left"/>
      <w:pPr>
        <w:ind w:left="4104" w:hanging="360"/>
      </w:pPr>
    </w:lvl>
    <w:lvl w:ilvl="5" w:tplc="041A001B" w:tentative="1">
      <w:start w:val="1"/>
      <w:numFmt w:val="lowerRoman"/>
      <w:lvlText w:val="%6."/>
      <w:lvlJc w:val="right"/>
      <w:pPr>
        <w:ind w:left="4824" w:hanging="180"/>
      </w:pPr>
    </w:lvl>
    <w:lvl w:ilvl="6" w:tplc="041A000F" w:tentative="1">
      <w:start w:val="1"/>
      <w:numFmt w:val="decimal"/>
      <w:lvlText w:val="%7."/>
      <w:lvlJc w:val="left"/>
      <w:pPr>
        <w:ind w:left="5544" w:hanging="360"/>
      </w:pPr>
    </w:lvl>
    <w:lvl w:ilvl="7" w:tplc="041A0019" w:tentative="1">
      <w:start w:val="1"/>
      <w:numFmt w:val="lowerLetter"/>
      <w:lvlText w:val="%8."/>
      <w:lvlJc w:val="left"/>
      <w:pPr>
        <w:ind w:left="6264" w:hanging="360"/>
      </w:pPr>
    </w:lvl>
    <w:lvl w:ilvl="8" w:tplc="041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2DA84E2F"/>
    <w:multiLevelType w:val="hybridMultilevel"/>
    <w:tmpl w:val="0646E86C"/>
    <w:lvl w:ilvl="0" w:tplc="D8C6DBF6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4" w:hanging="360"/>
      </w:pPr>
    </w:lvl>
    <w:lvl w:ilvl="2" w:tplc="041A001B" w:tentative="1">
      <w:start w:val="1"/>
      <w:numFmt w:val="lowerRoman"/>
      <w:lvlText w:val="%3."/>
      <w:lvlJc w:val="right"/>
      <w:pPr>
        <w:ind w:left="2664" w:hanging="180"/>
      </w:pPr>
    </w:lvl>
    <w:lvl w:ilvl="3" w:tplc="041A000F" w:tentative="1">
      <w:start w:val="1"/>
      <w:numFmt w:val="decimal"/>
      <w:lvlText w:val="%4."/>
      <w:lvlJc w:val="left"/>
      <w:pPr>
        <w:ind w:left="3384" w:hanging="360"/>
      </w:pPr>
    </w:lvl>
    <w:lvl w:ilvl="4" w:tplc="041A0019" w:tentative="1">
      <w:start w:val="1"/>
      <w:numFmt w:val="lowerLetter"/>
      <w:lvlText w:val="%5."/>
      <w:lvlJc w:val="left"/>
      <w:pPr>
        <w:ind w:left="4104" w:hanging="360"/>
      </w:pPr>
    </w:lvl>
    <w:lvl w:ilvl="5" w:tplc="041A001B" w:tentative="1">
      <w:start w:val="1"/>
      <w:numFmt w:val="lowerRoman"/>
      <w:lvlText w:val="%6."/>
      <w:lvlJc w:val="right"/>
      <w:pPr>
        <w:ind w:left="4824" w:hanging="180"/>
      </w:pPr>
    </w:lvl>
    <w:lvl w:ilvl="6" w:tplc="041A000F" w:tentative="1">
      <w:start w:val="1"/>
      <w:numFmt w:val="decimal"/>
      <w:lvlText w:val="%7."/>
      <w:lvlJc w:val="left"/>
      <w:pPr>
        <w:ind w:left="5544" w:hanging="360"/>
      </w:pPr>
    </w:lvl>
    <w:lvl w:ilvl="7" w:tplc="041A0019" w:tentative="1">
      <w:start w:val="1"/>
      <w:numFmt w:val="lowerLetter"/>
      <w:lvlText w:val="%8."/>
      <w:lvlJc w:val="left"/>
      <w:pPr>
        <w:ind w:left="6264" w:hanging="360"/>
      </w:pPr>
    </w:lvl>
    <w:lvl w:ilvl="8" w:tplc="041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2DF260BA"/>
    <w:multiLevelType w:val="hybridMultilevel"/>
    <w:tmpl w:val="A014A75A"/>
    <w:lvl w:ilvl="0" w:tplc="E58495D2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4" w:hanging="360"/>
      </w:pPr>
    </w:lvl>
    <w:lvl w:ilvl="2" w:tplc="041A001B" w:tentative="1">
      <w:start w:val="1"/>
      <w:numFmt w:val="lowerRoman"/>
      <w:lvlText w:val="%3."/>
      <w:lvlJc w:val="right"/>
      <w:pPr>
        <w:ind w:left="2664" w:hanging="180"/>
      </w:pPr>
    </w:lvl>
    <w:lvl w:ilvl="3" w:tplc="041A000F" w:tentative="1">
      <w:start w:val="1"/>
      <w:numFmt w:val="decimal"/>
      <w:lvlText w:val="%4."/>
      <w:lvlJc w:val="left"/>
      <w:pPr>
        <w:ind w:left="3384" w:hanging="360"/>
      </w:pPr>
    </w:lvl>
    <w:lvl w:ilvl="4" w:tplc="041A0019" w:tentative="1">
      <w:start w:val="1"/>
      <w:numFmt w:val="lowerLetter"/>
      <w:lvlText w:val="%5."/>
      <w:lvlJc w:val="left"/>
      <w:pPr>
        <w:ind w:left="4104" w:hanging="360"/>
      </w:pPr>
    </w:lvl>
    <w:lvl w:ilvl="5" w:tplc="041A001B" w:tentative="1">
      <w:start w:val="1"/>
      <w:numFmt w:val="lowerRoman"/>
      <w:lvlText w:val="%6."/>
      <w:lvlJc w:val="right"/>
      <w:pPr>
        <w:ind w:left="4824" w:hanging="180"/>
      </w:pPr>
    </w:lvl>
    <w:lvl w:ilvl="6" w:tplc="041A000F" w:tentative="1">
      <w:start w:val="1"/>
      <w:numFmt w:val="decimal"/>
      <w:lvlText w:val="%7."/>
      <w:lvlJc w:val="left"/>
      <w:pPr>
        <w:ind w:left="5544" w:hanging="360"/>
      </w:pPr>
    </w:lvl>
    <w:lvl w:ilvl="7" w:tplc="041A0019" w:tentative="1">
      <w:start w:val="1"/>
      <w:numFmt w:val="lowerLetter"/>
      <w:lvlText w:val="%8."/>
      <w:lvlJc w:val="left"/>
      <w:pPr>
        <w:ind w:left="6264" w:hanging="360"/>
      </w:pPr>
    </w:lvl>
    <w:lvl w:ilvl="8" w:tplc="041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6202C8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568586E"/>
    <w:multiLevelType w:val="hybridMultilevel"/>
    <w:tmpl w:val="388237AE"/>
    <w:lvl w:ilvl="0" w:tplc="8F0AE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30E5A"/>
    <w:multiLevelType w:val="hybridMultilevel"/>
    <w:tmpl w:val="2514FB54"/>
    <w:lvl w:ilvl="0" w:tplc="0D0CF7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B8139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3C4EF0"/>
    <w:multiLevelType w:val="hybridMultilevel"/>
    <w:tmpl w:val="4126D804"/>
    <w:lvl w:ilvl="0" w:tplc="E6FCFB0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144337"/>
    <w:multiLevelType w:val="hybridMultilevel"/>
    <w:tmpl w:val="FB08E61C"/>
    <w:lvl w:ilvl="0" w:tplc="B704BDC2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4" w:hanging="360"/>
      </w:pPr>
    </w:lvl>
    <w:lvl w:ilvl="2" w:tplc="041A001B" w:tentative="1">
      <w:start w:val="1"/>
      <w:numFmt w:val="lowerRoman"/>
      <w:lvlText w:val="%3."/>
      <w:lvlJc w:val="right"/>
      <w:pPr>
        <w:ind w:left="2664" w:hanging="180"/>
      </w:pPr>
    </w:lvl>
    <w:lvl w:ilvl="3" w:tplc="041A000F" w:tentative="1">
      <w:start w:val="1"/>
      <w:numFmt w:val="decimal"/>
      <w:lvlText w:val="%4."/>
      <w:lvlJc w:val="left"/>
      <w:pPr>
        <w:ind w:left="3384" w:hanging="360"/>
      </w:pPr>
    </w:lvl>
    <w:lvl w:ilvl="4" w:tplc="041A0019" w:tentative="1">
      <w:start w:val="1"/>
      <w:numFmt w:val="lowerLetter"/>
      <w:lvlText w:val="%5."/>
      <w:lvlJc w:val="left"/>
      <w:pPr>
        <w:ind w:left="4104" w:hanging="360"/>
      </w:pPr>
    </w:lvl>
    <w:lvl w:ilvl="5" w:tplc="041A001B" w:tentative="1">
      <w:start w:val="1"/>
      <w:numFmt w:val="lowerRoman"/>
      <w:lvlText w:val="%6."/>
      <w:lvlJc w:val="right"/>
      <w:pPr>
        <w:ind w:left="4824" w:hanging="180"/>
      </w:pPr>
    </w:lvl>
    <w:lvl w:ilvl="6" w:tplc="041A000F" w:tentative="1">
      <w:start w:val="1"/>
      <w:numFmt w:val="decimal"/>
      <w:lvlText w:val="%7."/>
      <w:lvlJc w:val="left"/>
      <w:pPr>
        <w:ind w:left="5544" w:hanging="360"/>
      </w:pPr>
    </w:lvl>
    <w:lvl w:ilvl="7" w:tplc="041A0019" w:tentative="1">
      <w:start w:val="1"/>
      <w:numFmt w:val="lowerLetter"/>
      <w:lvlText w:val="%8."/>
      <w:lvlJc w:val="left"/>
      <w:pPr>
        <w:ind w:left="6264" w:hanging="360"/>
      </w:pPr>
    </w:lvl>
    <w:lvl w:ilvl="8" w:tplc="041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5A7F13DF"/>
    <w:multiLevelType w:val="hybridMultilevel"/>
    <w:tmpl w:val="F4F29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E281E"/>
    <w:multiLevelType w:val="hybridMultilevel"/>
    <w:tmpl w:val="D9B6D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A2279"/>
    <w:multiLevelType w:val="hybridMultilevel"/>
    <w:tmpl w:val="927AB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12E74"/>
    <w:multiLevelType w:val="hybridMultilevel"/>
    <w:tmpl w:val="72661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546F7"/>
    <w:multiLevelType w:val="hybridMultilevel"/>
    <w:tmpl w:val="57DE3F4C"/>
    <w:lvl w:ilvl="0" w:tplc="BB9A832A">
      <w:start w:val="3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4" w:hanging="360"/>
      </w:pPr>
    </w:lvl>
    <w:lvl w:ilvl="2" w:tplc="041A001B" w:tentative="1">
      <w:start w:val="1"/>
      <w:numFmt w:val="lowerRoman"/>
      <w:lvlText w:val="%3."/>
      <w:lvlJc w:val="right"/>
      <w:pPr>
        <w:ind w:left="2664" w:hanging="180"/>
      </w:pPr>
    </w:lvl>
    <w:lvl w:ilvl="3" w:tplc="041A000F" w:tentative="1">
      <w:start w:val="1"/>
      <w:numFmt w:val="decimal"/>
      <w:lvlText w:val="%4."/>
      <w:lvlJc w:val="left"/>
      <w:pPr>
        <w:ind w:left="3384" w:hanging="360"/>
      </w:pPr>
    </w:lvl>
    <w:lvl w:ilvl="4" w:tplc="041A0019" w:tentative="1">
      <w:start w:val="1"/>
      <w:numFmt w:val="lowerLetter"/>
      <w:lvlText w:val="%5."/>
      <w:lvlJc w:val="left"/>
      <w:pPr>
        <w:ind w:left="4104" w:hanging="360"/>
      </w:pPr>
    </w:lvl>
    <w:lvl w:ilvl="5" w:tplc="041A001B" w:tentative="1">
      <w:start w:val="1"/>
      <w:numFmt w:val="lowerRoman"/>
      <w:lvlText w:val="%6."/>
      <w:lvlJc w:val="right"/>
      <w:pPr>
        <w:ind w:left="4824" w:hanging="180"/>
      </w:pPr>
    </w:lvl>
    <w:lvl w:ilvl="6" w:tplc="041A000F" w:tentative="1">
      <w:start w:val="1"/>
      <w:numFmt w:val="decimal"/>
      <w:lvlText w:val="%7."/>
      <w:lvlJc w:val="left"/>
      <w:pPr>
        <w:ind w:left="5544" w:hanging="360"/>
      </w:pPr>
    </w:lvl>
    <w:lvl w:ilvl="7" w:tplc="041A0019" w:tentative="1">
      <w:start w:val="1"/>
      <w:numFmt w:val="lowerLetter"/>
      <w:lvlText w:val="%8."/>
      <w:lvlJc w:val="left"/>
      <w:pPr>
        <w:ind w:left="6264" w:hanging="360"/>
      </w:pPr>
    </w:lvl>
    <w:lvl w:ilvl="8" w:tplc="041A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5"/>
  </w:num>
  <w:num w:numId="11">
    <w:abstractNumId w:val="16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2A"/>
    <w:rsid w:val="00024706"/>
    <w:rsid w:val="000401B2"/>
    <w:rsid w:val="00053F23"/>
    <w:rsid w:val="000550B4"/>
    <w:rsid w:val="00073C18"/>
    <w:rsid w:val="000B0452"/>
    <w:rsid w:val="000E5BEF"/>
    <w:rsid w:val="00111DB7"/>
    <w:rsid w:val="001755EE"/>
    <w:rsid w:val="00204D94"/>
    <w:rsid w:val="0027461F"/>
    <w:rsid w:val="00284501"/>
    <w:rsid w:val="00296684"/>
    <w:rsid w:val="002D72BB"/>
    <w:rsid w:val="002F4560"/>
    <w:rsid w:val="00305C5B"/>
    <w:rsid w:val="00350F70"/>
    <w:rsid w:val="004043CF"/>
    <w:rsid w:val="004473E1"/>
    <w:rsid w:val="00451485"/>
    <w:rsid w:val="00492DFF"/>
    <w:rsid w:val="005311A7"/>
    <w:rsid w:val="00615B13"/>
    <w:rsid w:val="0063115F"/>
    <w:rsid w:val="00745385"/>
    <w:rsid w:val="00795F18"/>
    <w:rsid w:val="007F382A"/>
    <w:rsid w:val="00894C4E"/>
    <w:rsid w:val="008C042C"/>
    <w:rsid w:val="00915A67"/>
    <w:rsid w:val="009320D6"/>
    <w:rsid w:val="009441A5"/>
    <w:rsid w:val="00A01069"/>
    <w:rsid w:val="00A41B55"/>
    <w:rsid w:val="00A438D3"/>
    <w:rsid w:val="00AA2247"/>
    <w:rsid w:val="00AE3843"/>
    <w:rsid w:val="00BA0B0B"/>
    <w:rsid w:val="00CC27B2"/>
    <w:rsid w:val="00CE3DF9"/>
    <w:rsid w:val="00E417C0"/>
    <w:rsid w:val="00E51AFD"/>
    <w:rsid w:val="00ED565F"/>
    <w:rsid w:val="00F566B9"/>
    <w:rsid w:val="00F56907"/>
    <w:rsid w:val="00FD0DF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94C2"/>
  <w15:chartTrackingRefBased/>
  <w15:docId w15:val="{1CF2F797-5365-4570-BB10-2977F1A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2A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461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461F"/>
    <w:rPr>
      <w:i/>
      <w:iCs/>
      <w:color w:val="4472C4" w:themeColor="accent1"/>
    </w:rPr>
  </w:style>
  <w:style w:type="paragraph" w:customStyle="1" w:styleId="Default">
    <w:name w:val="Default"/>
    <w:rsid w:val="00053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Marenić</dc:creator>
  <cp:keywords/>
  <dc:description/>
  <cp:lastModifiedBy>Tatjana Blažeković</cp:lastModifiedBy>
  <cp:revision>5</cp:revision>
  <cp:lastPrinted>2024-09-11T06:31:00Z</cp:lastPrinted>
  <dcterms:created xsi:type="dcterms:W3CDTF">2024-09-10T12:49:00Z</dcterms:created>
  <dcterms:modified xsi:type="dcterms:W3CDTF">2024-09-11T07:37:00Z</dcterms:modified>
</cp:coreProperties>
</file>